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3DA7" w14:textId="6FBA0F7C" w:rsidR="00BE1C6B" w:rsidRDefault="00471ABA" w:rsidP="00606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Prezesa Zarządu ZSM dla Przewodniczącego Rady Nadzorczej w związku </w:t>
      </w:r>
      <w:r w:rsidR="006065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pismem mieszkańców Spółdzielni dotyczącym cen ciepła.</w:t>
      </w:r>
    </w:p>
    <w:p w14:paraId="14A1A3D5" w14:textId="29F9FF19" w:rsidR="00BE1C6B" w:rsidRDefault="00BE1C6B" w:rsidP="00BE1C6B">
      <w:pPr>
        <w:rPr>
          <w:rFonts w:ascii="Times New Roman" w:hAnsi="Times New Roman" w:cs="Times New Roman"/>
          <w:sz w:val="24"/>
          <w:szCs w:val="24"/>
        </w:rPr>
      </w:pPr>
    </w:p>
    <w:p w14:paraId="0260CEE8" w14:textId="72CFA6F4" w:rsidR="00BE1C6B" w:rsidRDefault="00471ABA" w:rsidP="00471A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Zaliczka na centralne ogrzewanie została ustalona w nowej wysokości od 1 stycznia 2023 roku w związku z otrzymaną od Zambrowskiego Ciepłownictwa i Wodociągów Sp. z o.o. taryfą dla ciepła. Cena jednostki ciepła – 1GJ kształtuje się następująco:</w:t>
      </w:r>
    </w:p>
    <w:p w14:paraId="602C982F" w14:textId="21DE36B4" w:rsidR="00471ABA" w:rsidRDefault="00471ABA" w:rsidP="00471AB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roku 2022 cena 1 GJ wynosiła</w:t>
      </w:r>
      <w:r w:rsidR="000C02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2DE">
        <w:rPr>
          <w:rFonts w:ascii="Times New Roman" w:hAnsi="Times New Roman" w:cs="Times New Roman"/>
          <w:sz w:val="24"/>
          <w:szCs w:val="24"/>
        </w:rPr>
        <w:tab/>
      </w:r>
      <w:r w:rsidR="000C02DE">
        <w:rPr>
          <w:rFonts w:ascii="Times New Roman" w:hAnsi="Times New Roman" w:cs="Times New Roman"/>
          <w:sz w:val="24"/>
          <w:szCs w:val="24"/>
        </w:rPr>
        <w:tab/>
      </w:r>
      <w:r w:rsidR="000C02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57,92 </w:t>
      </w:r>
      <w:r w:rsidR="000C02DE">
        <w:rPr>
          <w:rFonts w:ascii="Times New Roman" w:hAnsi="Times New Roman" w:cs="Times New Roman"/>
          <w:sz w:val="24"/>
          <w:szCs w:val="24"/>
        </w:rPr>
        <w:t xml:space="preserve">+ </w:t>
      </w:r>
      <w:r w:rsidR="000C02DE" w:rsidRPr="00606548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="000C02DE">
        <w:rPr>
          <w:rFonts w:ascii="Times New Roman" w:hAnsi="Times New Roman" w:cs="Times New Roman"/>
          <w:sz w:val="24"/>
          <w:szCs w:val="24"/>
        </w:rPr>
        <w:t xml:space="preserve"> VAT  =   60,82 zł.</w:t>
      </w:r>
    </w:p>
    <w:p w14:paraId="00ABB214" w14:textId="53EA648D" w:rsidR="000C02DE" w:rsidRDefault="000C02DE" w:rsidP="00471AB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 1 stycznia 2023 r. cena z rekompensatą wynosi: 104,01 + </w:t>
      </w:r>
      <w:r w:rsidRPr="00606548">
        <w:rPr>
          <w:rFonts w:ascii="Times New Roman" w:hAnsi="Times New Roman" w:cs="Times New Roman"/>
          <w:b/>
          <w:bCs/>
          <w:sz w:val="24"/>
          <w:szCs w:val="24"/>
        </w:rPr>
        <w:t>23%</w:t>
      </w:r>
      <w:r>
        <w:rPr>
          <w:rFonts w:ascii="Times New Roman" w:hAnsi="Times New Roman" w:cs="Times New Roman"/>
          <w:sz w:val="24"/>
          <w:szCs w:val="24"/>
        </w:rPr>
        <w:t xml:space="preserve"> VAT = 127,93 zł.</w:t>
      </w:r>
    </w:p>
    <w:p w14:paraId="1E84CE79" w14:textId="47085E9A" w:rsidR="000C02DE" w:rsidRDefault="000C02DE" w:rsidP="000C02D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 1 maja 2023 r. cena bez rekompensaty wynosi:  132,08 + </w:t>
      </w:r>
      <w:r w:rsidRPr="00606548">
        <w:rPr>
          <w:rFonts w:ascii="Times New Roman" w:hAnsi="Times New Roman" w:cs="Times New Roman"/>
          <w:b/>
          <w:bCs/>
          <w:sz w:val="24"/>
          <w:szCs w:val="24"/>
        </w:rPr>
        <w:t>23%</w:t>
      </w:r>
      <w:r>
        <w:rPr>
          <w:rFonts w:ascii="Times New Roman" w:hAnsi="Times New Roman" w:cs="Times New Roman"/>
          <w:sz w:val="24"/>
          <w:szCs w:val="24"/>
        </w:rPr>
        <w:t xml:space="preserve"> VAT = 162,43 zł.</w:t>
      </w:r>
    </w:p>
    <w:p w14:paraId="2722039A" w14:textId="5218E5FD" w:rsidR="000C02DE" w:rsidRDefault="000C02DE" w:rsidP="0024504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zakończenie </w:t>
      </w:r>
      <w:r w:rsidR="00606548">
        <w:rPr>
          <w:rFonts w:ascii="Times New Roman" w:hAnsi="Times New Roman" w:cs="Times New Roman"/>
          <w:sz w:val="24"/>
          <w:szCs w:val="24"/>
        </w:rPr>
        <w:t xml:space="preserve">z końcem roku 2022 </w:t>
      </w:r>
      <w:r>
        <w:rPr>
          <w:rFonts w:ascii="Times New Roman" w:hAnsi="Times New Roman" w:cs="Times New Roman"/>
          <w:sz w:val="24"/>
          <w:szCs w:val="24"/>
        </w:rPr>
        <w:t>tarczy antyinflacyjnej w postaci obniżonego podatku VAT, cena brutto do rozliczeń z mieszkańcami w stosunku do ceny obowiązującej w roku 2022 wzrosła</w:t>
      </w:r>
      <w:r w:rsidR="00D47BDB">
        <w:rPr>
          <w:rFonts w:ascii="Times New Roman" w:hAnsi="Times New Roman" w:cs="Times New Roman"/>
          <w:sz w:val="24"/>
          <w:szCs w:val="24"/>
        </w:rPr>
        <w:t xml:space="preserve"> od 1 stycznia do 30 kwietnia 2023 r. </w:t>
      </w:r>
      <w:r w:rsidR="00D47BDB" w:rsidRPr="00D47BDB">
        <w:rPr>
          <w:rFonts w:ascii="Times New Roman" w:hAnsi="Times New Roman" w:cs="Times New Roman"/>
          <w:b/>
          <w:bCs/>
          <w:sz w:val="24"/>
          <w:szCs w:val="24"/>
        </w:rPr>
        <w:t>o 110%</w:t>
      </w:r>
      <w:r w:rsidR="00D47BDB">
        <w:rPr>
          <w:rFonts w:ascii="Times New Roman" w:hAnsi="Times New Roman" w:cs="Times New Roman"/>
          <w:sz w:val="24"/>
          <w:szCs w:val="24"/>
        </w:rPr>
        <w:t xml:space="preserve">, natomiast od 1 maja 2023 r. </w:t>
      </w:r>
      <w:r w:rsidR="00D47BDB" w:rsidRPr="00D47BDB">
        <w:rPr>
          <w:rFonts w:ascii="Times New Roman" w:hAnsi="Times New Roman" w:cs="Times New Roman"/>
          <w:b/>
          <w:bCs/>
          <w:sz w:val="24"/>
          <w:szCs w:val="24"/>
        </w:rPr>
        <w:t>o 163%</w:t>
      </w:r>
      <w:r w:rsidR="00D47BDB">
        <w:rPr>
          <w:rFonts w:ascii="Times New Roman" w:hAnsi="Times New Roman" w:cs="Times New Roman"/>
          <w:sz w:val="24"/>
          <w:szCs w:val="24"/>
        </w:rPr>
        <w:t>.</w:t>
      </w:r>
    </w:p>
    <w:p w14:paraId="24FA4FC9" w14:textId="423881AA" w:rsidR="00D47BDB" w:rsidRPr="00D47BDB" w:rsidRDefault="00D47BDB" w:rsidP="0024504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Zaliczki na centralne ogrzewanie są pobierane od mieszkańców w celu pokrycia kosztów zakupu ciepła przez Spółdzielnię. Cena ciepła zatwierdzana jest przez Urząd Regulacji Energetyki, a odbiorcy (w tym ZSM) nie ma</w:t>
      </w:r>
      <w:r w:rsidR="003073FC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żadnego wpływu  na jej wysokość. W sytuacji tak znaczącej podwyżki cen taryfowych, zarządcy budynków </w:t>
      </w:r>
      <w:r w:rsidR="002450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Spółdzielnie są zmuszone do zmiany zaliczek. Podkreślenia wymaga fakt, że Spółdzielnia jest wyłącznie pośrednikiem pomiędzy użytkownikami lokali</w:t>
      </w:r>
      <w:r w:rsidR="00245047">
        <w:rPr>
          <w:rFonts w:ascii="Times New Roman" w:hAnsi="Times New Roman" w:cs="Times New Roman"/>
          <w:sz w:val="24"/>
          <w:szCs w:val="24"/>
        </w:rPr>
        <w:t xml:space="preserve"> </w:t>
      </w:r>
      <w:r w:rsidR="00245047">
        <w:rPr>
          <w:rFonts w:ascii="Times New Roman" w:hAnsi="Times New Roman" w:cs="Times New Roman"/>
          <w:sz w:val="24"/>
          <w:szCs w:val="24"/>
        </w:rPr>
        <w:br/>
        <w:t xml:space="preserve">a Ciepłownią i </w:t>
      </w:r>
      <w:r>
        <w:rPr>
          <w:rFonts w:ascii="Times New Roman" w:hAnsi="Times New Roman" w:cs="Times New Roman"/>
          <w:sz w:val="24"/>
          <w:szCs w:val="24"/>
        </w:rPr>
        <w:t>rozlicza koszty centralnego ogrzewania i podgrzania wody „do zera”</w:t>
      </w:r>
      <w:r w:rsidR="00245047">
        <w:rPr>
          <w:rFonts w:ascii="Times New Roman" w:hAnsi="Times New Roman" w:cs="Times New Roman"/>
          <w:sz w:val="24"/>
          <w:szCs w:val="24"/>
        </w:rPr>
        <w:t xml:space="preserve"> bez żadnych narzutów</w:t>
      </w:r>
      <w:r>
        <w:rPr>
          <w:rFonts w:ascii="Times New Roman" w:hAnsi="Times New Roman" w:cs="Times New Roman"/>
          <w:sz w:val="24"/>
          <w:szCs w:val="24"/>
        </w:rPr>
        <w:t>. To oznacza, że nie osiąga dochodu z tego tytułu, pobierając końcowo od mieszkańców dokładnie tyle, ile musi przekazać Ciepłowni.</w:t>
      </w:r>
    </w:p>
    <w:p w14:paraId="07AB7F77" w14:textId="2A52E276" w:rsidR="00471ABA" w:rsidRDefault="00245047" w:rsidP="00471A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ciepłej wody jest różna, ponieważ zależy od ilości zużytej energii cieplnej na jej podgrzanie w obrębie danego budynku. Ciepłownia nie dostarcza do budynków ciepłej wody. Dostarcza wodę zimną i energię cieplną na jej podgrzanie. Końcowa cena ciepłej wody zależy od różnych czynników, w tym od strat ciepła na tzw. cyrkulacji</w:t>
      </w:r>
      <w:r w:rsidR="00606548">
        <w:rPr>
          <w:rFonts w:ascii="Times New Roman" w:hAnsi="Times New Roman" w:cs="Times New Roman"/>
          <w:sz w:val="24"/>
          <w:szCs w:val="24"/>
        </w:rPr>
        <w:t xml:space="preserve"> i od jej rozbioru. Ciepła woda krąży w instalacji nawet wtedy kiedy nikt z mieszkańców jej nie pobiera, co powoduje straty ciepła na </w:t>
      </w:r>
      <w:proofErr w:type="spellStart"/>
      <w:r w:rsidR="00606548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="00606548">
        <w:rPr>
          <w:rFonts w:ascii="Times New Roman" w:hAnsi="Times New Roman" w:cs="Times New Roman"/>
          <w:sz w:val="24"/>
          <w:szCs w:val="24"/>
        </w:rPr>
        <w:t xml:space="preserve"> „cyrkulacji”. W zależności od częstotliwości i ilości poboru ciepłej wody, cena podgrzania może się różnić. Należy zaznaczyć, że </w:t>
      </w:r>
      <w:r w:rsidR="006A2580">
        <w:rPr>
          <w:rFonts w:ascii="Times New Roman" w:hAnsi="Times New Roman" w:cs="Times New Roman"/>
          <w:sz w:val="24"/>
          <w:szCs w:val="24"/>
        </w:rPr>
        <w:t xml:space="preserve">na koniec roku </w:t>
      </w:r>
      <w:r w:rsidR="00606548">
        <w:rPr>
          <w:rFonts w:ascii="Times New Roman" w:hAnsi="Times New Roman" w:cs="Times New Roman"/>
          <w:sz w:val="24"/>
          <w:szCs w:val="24"/>
        </w:rPr>
        <w:t>łączne koszty ciepła w rozliczeniu centralnego ogrzewania są pomniejsz</w:t>
      </w:r>
      <w:r w:rsidR="006A2580">
        <w:rPr>
          <w:rFonts w:ascii="Times New Roman" w:hAnsi="Times New Roman" w:cs="Times New Roman"/>
          <w:sz w:val="24"/>
          <w:szCs w:val="24"/>
        </w:rPr>
        <w:t>a</w:t>
      </w:r>
      <w:r w:rsidR="00606548">
        <w:rPr>
          <w:rFonts w:ascii="Times New Roman" w:hAnsi="Times New Roman" w:cs="Times New Roman"/>
          <w:sz w:val="24"/>
          <w:szCs w:val="24"/>
        </w:rPr>
        <w:t xml:space="preserve">ne o należności </w:t>
      </w:r>
      <w:r w:rsidR="006A2580">
        <w:rPr>
          <w:rFonts w:ascii="Times New Roman" w:hAnsi="Times New Roman" w:cs="Times New Roman"/>
          <w:sz w:val="24"/>
          <w:szCs w:val="24"/>
        </w:rPr>
        <w:t xml:space="preserve">uzyskane </w:t>
      </w:r>
      <w:r w:rsidR="00606548">
        <w:rPr>
          <w:rFonts w:ascii="Times New Roman" w:hAnsi="Times New Roman" w:cs="Times New Roman"/>
          <w:sz w:val="24"/>
          <w:szCs w:val="24"/>
        </w:rPr>
        <w:t>z tytułu podgrzania wody. Zatem cała energia cieplna dostarczona do danego budynku jest końcowo rozliczana</w:t>
      </w:r>
      <w:r w:rsidR="006A2580">
        <w:rPr>
          <w:rFonts w:ascii="Times New Roman" w:hAnsi="Times New Roman" w:cs="Times New Roman"/>
          <w:sz w:val="24"/>
          <w:szCs w:val="24"/>
        </w:rPr>
        <w:t xml:space="preserve"> w taki sposób, aby pokryć wyłącznie koszty, którymi obciąża nas Ciepłownia. Spółdzielnia nie uzyskuje do</w:t>
      </w:r>
      <w:r w:rsidR="00F93F49">
        <w:rPr>
          <w:rFonts w:ascii="Times New Roman" w:hAnsi="Times New Roman" w:cs="Times New Roman"/>
          <w:sz w:val="24"/>
          <w:szCs w:val="24"/>
        </w:rPr>
        <w:t>chodów</w:t>
      </w:r>
      <w:r w:rsidR="006A2580">
        <w:rPr>
          <w:rFonts w:ascii="Times New Roman" w:hAnsi="Times New Roman" w:cs="Times New Roman"/>
          <w:sz w:val="24"/>
          <w:szCs w:val="24"/>
        </w:rPr>
        <w:t xml:space="preserve"> z tego tytułu.</w:t>
      </w:r>
    </w:p>
    <w:p w14:paraId="7661ED7D" w14:textId="128FF798" w:rsidR="006A2580" w:rsidRDefault="006A2580" w:rsidP="00471A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Energia elektryczna w częściach wspólnych ma różne wartości bo zależy od dwóch składników: ceny energii elektrycznej, która jest na wszystkich budynkach </w:t>
      </w:r>
      <w:r>
        <w:rPr>
          <w:rFonts w:ascii="Times New Roman" w:hAnsi="Times New Roman" w:cs="Times New Roman"/>
          <w:sz w:val="24"/>
          <w:szCs w:val="24"/>
        </w:rPr>
        <w:br/>
        <w:t>i osiedlach taka sama oraz od zużycia, które jest różne. Częstotliwość zapalania się lamp na klatkach schodowych</w:t>
      </w:r>
      <w:r w:rsidR="00BD2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zależności od ruchu</w:t>
      </w:r>
      <w:r w:rsidR="00BD23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jest identyczna w każdym budynku, ilość lamp na drogach, chodnikach, placach przy budynkach  również się różni</w:t>
      </w:r>
      <w:r w:rsidR="00BD2388">
        <w:rPr>
          <w:rFonts w:ascii="Times New Roman" w:hAnsi="Times New Roman" w:cs="Times New Roman"/>
          <w:sz w:val="24"/>
          <w:szCs w:val="24"/>
        </w:rPr>
        <w:t xml:space="preserve"> na poszczególnych osiedlach</w:t>
      </w:r>
      <w:r>
        <w:rPr>
          <w:rFonts w:ascii="Times New Roman" w:hAnsi="Times New Roman" w:cs="Times New Roman"/>
          <w:sz w:val="24"/>
          <w:szCs w:val="24"/>
        </w:rPr>
        <w:t>. Stąd wynikają różnice w kosztach</w:t>
      </w:r>
      <w:r w:rsidR="00BD2388">
        <w:rPr>
          <w:rFonts w:ascii="Times New Roman" w:hAnsi="Times New Roman" w:cs="Times New Roman"/>
          <w:sz w:val="24"/>
          <w:szCs w:val="24"/>
        </w:rPr>
        <w:t>. Spółdzielnia prowadzi rozliczenia energii elektrycznej w częściach wspólnych oddzielnie dla każdej nieruchomości</w:t>
      </w:r>
      <w:r w:rsidR="003073FC">
        <w:rPr>
          <w:rFonts w:ascii="Times New Roman" w:hAnsi="Times New Roman" w:cs="Times New Roman"/>
          <w:sz w:val="24"/>
          <w:szCs w:val="24"/>
        </w:rPr>
        <w:t>.</w:t>
      </w:r>
    </w:p>
    <w:p w14:paraId="1007258D" w14:textId="346519F8" w:rsidR="00BD2388" w:rsidRDefault="00722D52" w:rsidP="00471A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stosowania rozliczania według podzielników określony został w nowelizacji ustawy – Prawo energetyczne oraz w Rozporządzeniu Ministra Klimatu i Środowiska. Wprowadzone przepisy nakazują w budynkach </w:t>
      </w:r>
      <w:r w:rsidR="006F1511">
        <w:rPr>
          <w:rFonts w:ascii="Times New Roman" w:hAnsi="Times New Roman" w:cs="Times New Roman"/>
          <w:sz w:val="24"/>
          <w:szCs w:val="24"/>
        </w:rPr>
        <w:t xml:space="preserve">mieszkalnych wielorodzinnych, </w:t>
      </w:r>
      <w:r>
        <w:rPr>
          <w:rFonts w:ascii="Times New Roman" w:hAnsi="Times New Roman" w:cs="Times New Roman"/>
          <w:sz w:val="24"/>
          <w:szCs w:val="24"/>
        </w:rPr>
        <w:t>wyposażonych w podzielniki dokonywanie rozliczenia kosztów centralnego ogrzewania</w:t>
      </w:r>
      <w:r w:rsidR="006F1511">
        <w:rPr>
          <w:rFonts w:ascii="Times New Roman" w:hAnsi="Times New Roman" w:cs="Times New Roman"/>
          <w:sz w:val="24"/>
          <w:szCs w:val="24"/>
        </w:rPr>
        <w:t xml:space="preserve"> według tych urządzeń bez możliwości rozliczania według </w:t>
      </w:r>
      <w:r w:rsidR="006F1511">
        <w:rPr>
          <w:rFonts w:ascii="Times New Roman" w:hAnsi="Times New Roman" w:cs="Times New Roman"/>
          <w:sz w:val="24"/>
          <w:szCs w:val="24"/>
        </w:rPr>
        <w:lastRenderedPageBreak/>
        <w:t xml:space="preserve">powierzchni. </w:t>
      </w:r>
      <w:r>
        <w:rPr>
          <w:rFonts w:ascii="Times New Roman" w:hAnsi="Times New Roman" w:cs="Times New Roman"/>
          <w:sz w:val="24"/>
          <w:szCs w:val="24"/>
        </w:rPr>
        <w:t>W budynkach, gdzie nie są zamontowane podzielniki należy je bezzwłocznie zainstalować</w:t>
      </w:r>
      <w:r w:rsidR="006F1511">
        <w:rPr>
          <w:rFonts w:ascii="Times New Roman" w:hAnsi="Times New Roman" w:cs="Times New Roman"/>
          <w:sz w:val="24"/>
          <w:szCs w:val="24"/>
        </w:rPr>
        <w:t>.</w:t>
      </w:r>
    </w:p>
    <w:p w14:paraId="21259529" w14:textId="1DF56412" w:rsidR="003073FC" w:rsidRPr="003073FC" w:rsidRDefault="006F1511" w:rsidP="003073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F1511">
        <w:rPr>
          <w:rFonts w:ascii="Times New Roman" w:hAnsi="Times New Roman" w:cs="Times New Roman"/>
          <w:sz w:val="24"/>
          <w:szCs w:val="24"/>
        </w:rPr>
        <w:t xml:space="preserve">płata stała </w:t>
      </w:r>
      <w:r>
        <w:rPr>
          <w:rFonts w:ascii="Times New Roman" w:hAnsi="Times New Roman" w:cs="Times New Roman"/>
          <w:sz w:val="24"/>
          <w:szCs w:val="24"/>
        </w:rPr>
        <w:t xml:space="preserve">do ciepłej wody </w:t>
      </w:r>
      <w:r w:rsidR="00700914">
        <w:rPr>
          <w:rFonts w:ascii="Times New Roman" w:hAnsi="Times New Roman" w:cs="Times New Roman"/>
          <w:sz w:val="24"/>
          <w:szCs w:val="24"/>
        </w:rPr>
        <w:t>zawiera</w:t>
      </w:r>
      <w:r w:rsidRPr="006F1511">
        <w:rPr>
          <w:rFonts w:ascii="Times New Roman" w:hAnsi="Times New Roman" w:cs="Times New Roman"/>
          <w:sz w:val="24"/>
          <w:szCs w:val="24"/>
        </w:rPr>
        <w:t xml:space="preserve"> koszt</w:t>
      </w:r>
      <w:r w:rsidR="00700914">
        <w:rPr>
          <w:rFonts w:ascii="Times New Roman" w:hAnsi="Times New Roman" w:cs="Times New Roman"/>
          <w:sz w:val="24"/>
          <w:szCs w:val="24"/>
        </w:rPr>
        <w:t>y</w:t>
      </w:r>
      <w:r w:rsidRPr="006F1511">
        <w:rPr>
          <w:rFonts w:ascii="Times New Roman" w:hAnsi="Times New Roman" w:cs="Times New Roman"/>
          <w:sz w:val="24"/>
          <w:szCs w:val="24"/>
        </w:rPr>
        <w:t xml:space="preserve"> opłat za moc zamówioną i </w:t>
      </w:r>
      <w:r w:rsidR="00700914">
        <w:rPr>
          <w:rFonts w:ascii="Times New Roman" w:hAnsi="Times New Roman" w:cs="Times New Roman"/>
          <w:sz w:val="24"/>
          <w:szCs w:val="24"/>
        </w:rPr>
        <w:t xml:space="preserve">opłat przesyłowych stałych </w:t>
      </w:r>
      <w:r w:rsidRPr="006F1511">
        <w:rPr>
          <w:rFonts w:ascii="Times New Roman" w:hAnsi="Times New Roman" w:cs="Times New Roman"/>
          <w:sz w:val="24"/>
          <w:szCs w:val="24"/>
        </w:rPr>
        <w:t>do</w:t>
      </w:r>
      <w:r w:rsidR="00700914">
        <w:rPr>
          <w:rFonts w:ascii="Times New Roman" w:hAnsi="Times New Roman" w:cs="Times New Roman"/>
          <w:sz w:val="24"/>
          <w:szCs w:val="24"/>
        </w:rPr>
        <w:t>tyczących</w:t>
      </w:r>
      <w:r w:rsidRPr="006F1511">
        <w:rPr>
          <w:rFonts w:ascii="Times New Roman" w:hAnsi="Times New Roman" w:cs="Times New Roman"/>
          <w:sz w:val="24"/>
          <w:szCs w:val="24"/>
        </w:rPr>
        <w:t xml:space="preserve"> podgrzania wody oraz </w:t>
      </w:r>
      <w:r w:rsidR="00D913B8">
        <w:rPr>
          <w:rFonts w:ascii="Times New Roman" w:hAnsi="Times New Roman" w:cs="Times New Roman"/>
          <w:sz w:val="24"/>
          <w:szCs w:val="24"/>
        </w:rPr>
        <w:t xml:space="preserve">części </w:t>
      </w:r>
      <w:r w:rsidRPr="006F1511">
        <w:rPr>
          <w:rFonts w:ascii="Times New Roman" w:hAnsi="Times New Roman" w:cs="Times New Roman"/>
          <w:sz w:val="24"/>
          <w:szCs w:val="24"/>
        </w:rPr>
        <w:t>kosztów powstałych strat ciepła na wymiennikach i cyrkulacji</w:t>
      </w:r>
      <w:r w:rsidR="00D913B8">
        <w:rPr>
          <w:rFonts w:ascii="Times New Roman" w:hAnsi="Times New Roman" w:cs="Times New Roman"/>
          <w:sz w:val="24"/>
          <w:szCs w:val="24"/>
        </w:rPr>
        <w:t>. K</w:t>
      </w:r>
      <w:r w:rsidRPr="00D913B8">
        <w:rPr>
          <w:rFonts w:ascii="Times New Roman" w:hAnsi="Times New Roman" w:cs="Times New Roman"/>
          <w:sz w:val="24"/>
          <w:szCs w:val="24"/>
        </w:rPr>
        <w:t xml:space="preserve">osztem mocy zamówionej oraz opłat przesyłowych Spółdzielnia jest obciążana przez Zambrowskie Ciepłownictwo </w:t>
      </w:r>
      <w:r w:rsidRPr="00D913B8">
        <w:rPr>
          <w:rFonts w:ascii="Times New Roman" w:hAnsi="Times New Roman" w:cs="Times New Roman"/>
          <w:sz w:val="24"/>
          <w:szCs w:val="24"/>
        </w:rPr>
        <w:br/>
        <w:t>i Wodociągi Sp. z o.o., na podstawie faktur za energię cieplną. Moc zamówiona i opłata przesyłowa stała na każdej fakturze są odrębnymi pozycjami i mają charakter abonamentowy, niezależny od bieżącego zużycia. W sytuacji braku zużycia ciepłej wody koszty mocy zamówionej i opłaty przesyłowej stałej nadal występują, dlatego nie mogą być one powiązane z ilością zużywanej wody i energii cieplnej na jej podgrzanie. Na podobnych zasadach opłaty stałe występują również przy zakupie energii elektrycznej, czy gazu. Gdyby każde mieszkanie było samodzielnym odbiorcą i miało zawartą oddzielną umowę z ciepłownią na dostawę ciepła na podgrzanie wody, przedmiotowe opłaty stałe odpowiednio również by wystąpiły.</w:t>
      </w:r>
    </w:p>
    <w:p w14:paraId="23AED9B8" w14:textId="7BA7EF31" w:rsidR="008B36D2" w:rsidRDefault="00620762" w:rsidP="00CD7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Reasumując, pragnę zapewnić,</w:t>
      </w:r>
      <w:r w:rsidR="00A402C4">
        <w:rPr>
          <w:rFonts w:ascii="Times New Roman" w:hAnsi="Times New Roman" w:cs="Times New Roman"/>
          <w:sz w:val="24"/>
          <w:szCs w:val="24"/>
        </w:rPr>
        <w:t xml:space="preserve"> że chciałbym bardzo, aby koszty mieszkańców związane z użytkowaniem lokali były jak najniższe</w:t>
      </w:r>
      <w:r w:rsidR="003073FC">
        <w:rPr>
          <w:rFonts w:ascii="Times New Roman" w:hAnsi="Times New Roman" w:cs="Times New Roman"/>
          <w:sz w:val="24"/>
          <w:szCs w:val="24"/>
        </w:rPr>
        <w:t xml:space="preserve"> i nie było konieczności podwyższania opłat. J</w:t>
      </w:r>
      <w:r w:rsidR="00A402C4">
        <w:rPr>
          <w:rFonts w:ascii="Times New Roman" w:hAnsi="Times New Roman" w:cs="Times New Roman"/>
          <w:sz w:val="24"/>
          <w:szCs w:val="24"/>
        </w:rPr>
        <w:t xml:space="preserve">ednak w składnikach tzw. „opłat czynszowych” znajdują się w przeważającej większości pozycje całkowicie niezależne od Spółdzielni (koszty ciepła, wody zimnej, wody ciepłej, energii elektrycznej, podatku od nieruchomości, opłaty za odpady komunalne </w:t>
      </w:r>
      <w:r w:rsidR="00A96E3A">
        <w:rPr>
          <w:rFonts w:ascii="Times New Roman" w:hAnsi="Times New Roman" w:cs="Times New Roman"/>
          <w:sz w:val="24"/>
          <w:szCs w:val="24"/>
        </w:rPr>
        <w:t xml:space="preserve">itd.). Wszystkie te koszty, co jeszcze raz podkreślam, </w:t>
      </w:r>
      <w:r w:rsidR="002D628F">
        <w:rPr>
          <w:rFonts w:ascii="Times New Roman" w:hAnsi="Times New Roman" w:cs="Times New Roman"/>
          <w:sz w:val="24"/>
          <w:szCs w:val="24"/>
        </w:rPr>
        <w:t>podlegają indywidu</w:t>
      </w:r>
      <w:r w:rsidR="00844D1A">
        <w:rPr>
          <w:rFonts w:ascii="Times New Roman" w:hAnsi="Times New Roman" w:cs="Times New Roman"/>
          <w:sz w:val="24"/>
          <w:szCs w:val="24"/>
        </w:rPr>
        <w:t>al</w:t>
      </w:r>
      <w:r w:rsidR="002D628F">
        <w:rPr>
          <w:rFonts w:ascii="Times New Roman" w:hAnsi="Times New Roman" w:cs="Times New Roman"/>
          <w:sz w:val="24"/>
          <w:szCs w:val="24"/>
        </w:rPr>
        <w:t xml:space="preserve">nym końcowym </w:t>
      </w:r>
      <w:r w:rsidR="00A96E3A">
        <w:rPr>
          <w:rFonts w:ascii="Times New Roman" w:hAnsi="Times New Roman" w:cs="Times New Roman"/>
          <w:sz w:val="24"/>
          <w:szCs w:val="24"/>
        </w:rPr>
        <w:t>rozlicz</w:t>
      </w:r>
      <w:r w:rsidR="002D628F">
        <w:rPr>
          <w:rFonts w:ascii="Times New Roman" w:hAnsi="Times New Roman" w:cs="Times New Roman"/>
          <w:sz w:val="24"/>
          <w:szCs w:val="24"/>
        </w:rPr>
        <w:t>eniom</w:t>
      </w:r>
      <w:r w:rsidR="00A96E3A">
        <w:rPr>
          <w:rFonts w:ascii="Times New Roman" w:hAnsi="Times New Roman" w:cs="Times New Roman"/>
          <w:sz w:val="24"/>
          <w:szCs w:val="24"/>
        </w:rPr>
        <w:t xml:space="preserve"> i nie przynoszą </w:t>
      </w:r>
      <w:r w:rsidR="00F93F49">
        <w:rPr>
          <w:rFonts w:ascii="Times New Roman" w:hAnsi="Times New Roman" w:cs="Times New Roman"/>
          <w:sz w:val="24"/>
          <w:szCs w:val="24"/>
        </w:rPr>
        <w:t>zysku</w:t>
      </w:r>
      <w:r w:rsidR="00A96E3A">
        <w:rPr>
          <w:rFonts w:ascii="Times New Roman" w:hAnsi="Times New Roman" w:cs="Times New Roman"/>
          <w:sz w:val="24"/>
          <w:szCs w:val="24"/>
        </w:rPr>
        <w:t xml:space="preserve"> Spółdzielni. </w:t>
      </w:r>
    </w:p>
    <w:p w14:paraId="5CCEB2F4" w14:textId="51ED1AB6" w:rsidR="00CD783D" w:rsidRDefault="00D913B8" w:rsidP="00D913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96E3A">
        <w:rPr>
          <w:rFonts w:ascii="Times New Roman" w:hAnsi="Times New Roman" w:cs="Times New Roman"/>
          <w:sz w:val="24"/>
          <w:szCs w:val="24"/>
        </w:rPr>
        <w:t xml:space="preserve">olą </w:t>
      </w:r>
      <w:r>
        <w:rPr>
          <w:rFonts w:ascii="Times New Roman" w:hAnsi="Times New Roman" w:cs="Times New Roman"/>
          <w:sz w:val="24"/>
          <w:szCs w:val="24"/>
        </w:rPr>
        <w:t xml:space="preserve">Zarządu </w:t>
      </w:r>
      <w:r w:rsidR="00A96E3A">
        <w:rPr>
          <w:rFonts w:ascii="Times New Roman" w:hAnsi="Times New Roman" w:cs="Times New Roman"/>
          <w:sz w:val="24"/>
          <w:szCs w:val="24"/>
        </w:rPr>
        <w:t xml:space="preserve">jest tak kształtować politykę finansową, żeby pokryć w całości zobowiązania za </w:t>
      </w:r>
      <w:r w:rsidR="002D39A5">
        <w:rPr>
          <w:rFonts w:ascii="Times New Roman" w:hAnsi="Times New Roman" w:cs="Times New Roman"/>
          <w:sz w:val="24"/>
          <w:szCs w:val="24"/>
        </w:rPr>
        <w:t xml:space="preserve">usługi oraz media </w:t>
      </w:r>
      <w:r w:rsidR="00A96E3A">
        <w:rPr>
          <w:rFonts w:ascii="Times New Roman" w:hAnsi="Times New Roman" w:cs="Times New Roman"/>
          <w:sz w:val="24"/>
          <w:szCs w:val="24"/>
        </w:rPr>
        <w:t>dostarczane użytkownikom lokali</w:t>
      </w:r>
      <w:r w:rsidR="003165E1">
        <w:rPr>
          <w:rFonts w:ascii="Times New Roman" w:hAnsi="Times New Roman" w:cs="Times New Roman"/>
          <w:sz w:val="24"/>
          <w:szCs w:val="24"/>
        </w:rPr>
        <w:t xml:space="preserve"> i </w:t>
      </w:r>
      <w:r w:rsidR="00B06405">
        <w:rPr>
          <w:rFonts w:ascii="Times New Roman" w:hAnsi="Times New Roman" w:cs="Times New Roman"/>
          <w:sz w:val="24"/>
          <w:szCs w:val="24"/>
        </w:rPr>
        <w:t xml:space="preserve">tym samym </w:t>
      </w:r>
      <w:r w:rsidR="003165E1">
        <w:rPr>
          <w:rFonts w:ascii="Times New Roman" w:hAnsi="Times New Roman" w:cs="Times New Roman"/>
          <w:sz w:val="24"/>
          <w:szCs w:val="24"/>
        </w:rPr>
        <w:t xml:space="preserve">nie </w:t>
      </w:r>
      <w:r w:rsidR="008F082E">
        <w:rPr>
          <w:rFonts w:ascii="Times New Roman" w:hAnsi="Times New Roman" w:cs="Times New Roman"/>
          <w:sz w:val="24"/>
          <w:szCs w:val="24"/>
        </w:rPr>
        <w:t>gener</w:t>
      </w:r>
      <w:r w:rsidR="003165E1">
        <w:rPr>
          <w:rFonts w:ascii="Times New Roman" w:hAnsi="Times New Roman" w:cs="Times New Roman"/>
          <w:sz w:val="24"/>
          <w:szCs w:val="24"/>
        </w:rPr>
        <w:t>owa</w:t>
      </w:r>
      <w:r>
        <w:rPr>
          <w:rFonts w:ascii="Times New Roman" w:hAnsi="Times New Roman" w:cs="Times New Roman"/>
          <w:sz w:val="24"/>
          <w:szCs w:val="24"/>
        </w:rPr>
        <w:t xml:space="preserve">ć zadłużenia Spółdzielni </w:t>
      </w:r>
      <w:r w:rsidR="003073F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braku płynności finansowej.</w:t>
      </w:r>
    </w:p>
    <w:p w14:paraId="10269C73" w14:textId="636F56CB" w:rsidR="00427E3E" w:rsidRDefault="00427E3E" w:rsidP="00D913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Prezes Zarządu, ale także mieszkaniec zasobów Spółdzielni, również jestem zbulwersowany skalą podwyżek. Niezadowolenie, a wręcz rozgoryczenie mieszkańców niestety skierowane jest w pierwszej kolejności do zarządców budynków, w tym do prezesów spółdzielni. To </w:t>
      </w:r>
      <w:r w:rsidR="007A640D">
        <w:rPr>
          <w:rFonts w:ascii="Times New Roman" w:hAnsi="Times New Roman" w:cs="Times New Roman"/>
          <w:sz w:val="24"/>
          <w:szCs w:val="24"/>
        </w:rPr>
        <w:t xml:space="preserve">przecież </w:t>
      </w:r>
      <w:r>
        <w:rPr>
          <w:rFonts w:ascii="Times New Roman" w:hAnsi="Times New Roman" w:cs="Times New Roman"/>
          <w:sz w:val="24"/>
          <w:szCs w:val="24"/>
        </w:rPr>
        <w:t xml:space="preserve">my podpisujemy zawiadomienia o zmianie opłat i informujemy użytkowników lokali. Czy to jednak oznacza, </w:t>
      </w:r>
      <w:r w:rsidR="007A640D">
        <w:rPr>
          <w:rFonts w:ascii="Times New Roman" w:hAnsi="Times New Roman" w:cs="Times New Roman"/>
          <w:sz w:val="24"/>
          <w:szCs w:val="24"/>
        </w:rPr>
        <w:t>że jesteśmy autorami podwyżek i winnymi tej sytuacji?</w:t>
      </w:r>
    </w:p>
    <w:p w14:paraId="0783D966" w14:textId="063C75C9" w:rsidR="000E3ADE" w:rsidRDefault="002D628F" w:rsidP="00136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7F62EE" w14:textId="2A03262B" w:rsidR="00025738" w:rsidRDefault="00025738" w:rsidP="00136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C1410" w14:textId="76FA9ED9" w:rsidR="00025738" w:rsidRDefault="00025738" w:rsidP="00136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CE066" w14:textId="79165BDF" w:rsidR="00025738" w:rsidRDefault="00025738" w:rsidP="0002573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Korzeniowski</w:t>
      </w:r>
    </w:p>
    <w:p w14:paraId="69CF750B" w14:textId="0472DF8C" w:rsidR="00025738" w:rsidRDefault="00025738" w:rsidP="0002573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Zarządu ZSM</w:t>
      </w:r>
    </w:p>
    <w:p w14:paraId="3EB933BC" w14:textId="77777777" w:rsidR="000E3ADE" w:rsidRDefault="000E3ADE" w:rsidP="00025738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E2022" w14:textId="543392B7" w:rsidR="00BE1C6B" w:rsidRDefault="00BE1C6B" w:rsidP="00025738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D4F39A8" w14:textId="0F6DD8A8" w:rsidR="0048534E" w:rsidRPr="00D1072D" w:rsidRDefault="0048534E" w:rsidP="00CD78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534E" w:rsidRPr="00D1072D" w:rsidSect="007202C6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08EB" w14:textId="77777777" w:rsidR="00A92BE7" w:rsidRDefault="00A92BE7" w:rsidP="006A2580">
      <w:pPr>
        <w:spacing w:after="0" w:line="240" w:lineRule="auto"/>
      </w:pPr>
      <w:r>
        <w:separator/>
      </w:r>
    </w:p>
  </w:endnote>
  <w:endnote w:type="continuationSeparator" w:id="0">
    <w:p w14:paraId="5B15149B" w14:textId="77777777" w:rsidR="00A92BE7" w:rsidRDefault="00A92BE7" w:rsidP="006A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56F3" w14:textId="77777777" w:rsidR="00A92BE7" w:rsidRDefault="00A92BE7" w:rsidP="006A2580">
      <w:pPr>
        <w:spacing w:after="0" w:line="240" w:lineRule="auto"/>
      </w:pPr>
      <w:r>
        <w:separator/>
      </w:r>
    </w:p>
  </w:footnote>
  <w:footnote w:type="continuationSeparator" w:id="0">
    <w:p w14:paraId="433555CE" w14:textId="77777777" w:rsidR="00A92BE7" w:rsidRDefault="00A92BE7" w:rsidP="006A2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6A51"/>
    <w:multiLevelType w:val="multilevel"/>
    <w:tmpl w:val="F844FB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24843"/>
    <w:multiLevelType w:val="hybridMultilevel"/>
    <w:tmpl w:val="A7D6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54370">
    <w:abstractNumId w:val="0"/>
  </w:num>
  <w:num w:numId="2" w16cid:durableId="146357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2D"/>
    <w:rsid w:val="000217FB"/>
    <w:rsid w:val="00025738"/>
    <w:rsid w:val="0003625A"/>
    <w:rsid w:val="00051C0C"/>
    <w:rsid w:val="00082C74"/>
    <w:rsid w:val="000C02DE"/>
    <w:rsid w:val="000E3ADE"/>
    <w:rsid w:val="00102EF0"/>
    <w:rsid w:val="00103B33"/>
    <w:rsid w:val="00136A09"/>
    <w:rsid w:val="001A4445"/>
    <w:rsid w:val="001F1C95"/>
    <w:rsid w:val="001F6930"/>
    <w:rsid w:val="00201892"/>
    <w:rsid w:val="00204008"/>
    <w:rsid w:val="00245047"/>
    <w:rsid w:val="002B363F"/>
    <w:rsid w:val="002C014F"/>
    <w:rsid w:val="002D39A5"/>
    <w:rsid w:val="002D628F"/>
    <w:rsid w:val="003073FC"/>
    <w:rsid w:val="003165E1"/>
    <w:rsid w:val="00382B2C"/>
    <w:rsid w:val="00382DD4"/>
    <w:rsid w:val="00403967"/>
    <w:rsid w:val="00424264"/>
    <w:rsid w:val="0042701F"/>
    <w:rsid w:val="00427E3E"/>
    <w:rsid w:val="00460D40"/>
    <w:rsid w:val="00471ABA"/>
    <w:rsid w:val="004736D7"/>
    <w:rsid w:val="0048534E"/>
    <w:rsid w:val="004A31B4"/>
    <w:rsid w:val="004A738A"/>
    <w:rsid w:val="00606548"/>
    <w:rsid w:val="00620762"/>
    <w:rsid w:val="0065536B"/>
    <w:rsid w:val="006748D9"/>
    <w:rsid w:val="006A2580"/>
    <w:rsid w:val="006C44FE"/>
    <w:rsid w:val="006D1CDD"/>
    <w:rsid w:val="006F1511"/>
    <w:rsid w:val="00700914"/>
    <w:rsid w:val="007202C6"/>
    <w:rsid w:val="00722D52"/>
    <w:rsid w:val="007915E8"/>
    <w:rsid w:val="007A640D"/>
    <w:rsid w:val="007C4589"/>
    <w:rsid w:val="0084458E"/>
    <w:rsid w:val="00844D1A"/>
    <w:rsid w:val="008B36D2"/>
    <w:rsid w:val="008F082E"/>
    <w:rsid w:val="008F2AFB"/>
    <w:rsid w:val="009048BF"/>
    <w:rsid w:val="00995BB6"/>
    <w:rsid w:val="009C21B7"/>
    <w:rsid w:val="009D34EB"/>
    <w:rsid w:val="00A402C4"/>
    <w:rsid w:val="00A92BE7"/>
    <w:rsid w:val="00A96E3A"/>
    <w:rsid w:val="00B06405"/>
    <w:rsid w:val="00B10F50"/>
    <w:rsid w:val="00BD2388"/>
    <w:rsid w:val="00BE1C6B"/>
    <w:rsid w:val="00BF5F7A"/>
    <w:rsid w:val="00CD783D"/>
    <w:rsid w:val="00CE106D"/>
    <w:rsid w:val="00D1072D"/>
    <w:rsid w:val="00D47BDB"/>
    <w:rsid w:val="00D913B8"/>
    <w:rsid w:val="00E82DCC"/>
    <w:rsid w:val="00E906AD"/>
    <w:rsid w:val="00EC0F98"/>
    <w:rsid w:val="00EE0FED"/>
    <w:rsid w:val="00EF2149"/>
    <w:rsid w:val="00F265A9"/>
    <w:rsid w:val="00F707EE"/>
    <w:rsid w:val="00F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1547"/>
  <w15:chartTrackingRefBased/>
  <w15:docId w15:val="{F6708ABD-21BE-45F5-B21C-713E7CAB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0FE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71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5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5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7</cp:revision>
  <cp:lastPrinted>2021-10-08T06:58:00Z</cp:lastPrinted>
  <dcterms:created xsi:type="dcterms:W3CDTF">2023-01-18T13:42:00Z</dcterms:created>
  <dcterms:modified xsi:type="dcterms:W3CDTF">2023-01-30T08:45:00Z</dcterms:modified>
</cp:coreProperties>
</file>